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0A" w:rsidRDefault="0097400A"/>
    <w:p w:rsidR="0097400A" w:rsidRDefault="0097400A"/>
    <w:p w:rsidR="0097400A" w:rsidRDefault="00DC4E75">
      <w:pPr>
        <w:jc w:val="center"/>
        <w:rPr>
          <w:b/>
          <w:sz w:val="36"/>
          <w:szCs w:val="36"/>
          <w:u w:val="single"/>
        </w:rPr>
      </w:pPr>
      <w:r>
        <w:rPr>
          <w:b/>
          <w:sz w:val="36"/>
          <w:szCs w:val="36"/>
          <w:u w:val="single"/>
        </w:rPr>
        <w:t>WORK PACKAGE 4 – CAPACITY BUILDING</w:t>
      </w:r>
    </w:p>
    <w:p w:rsidR="0097400A" w:rsidRDefault="00DC4E75">
      <w:pPr>
        <w:jc w:val="center"/>
        <w:rPr>
          <w:b/>
          <w:sz w:val="28"/>
          <w:szCs w:val="28"/>
        </w:rPr>
      </w:pPr>
      <w:r>
        <w:rPr>
          <w:b/>
          <w:sz w:val="28"/>
          <w:szCs w:val="28"/>
        </w:rPr>
        <w:t>TEMPLATE FOR COLLECTION OF GOOD PRACTICES</w:t>
      </w:r>
    </w:p>
    <w:tbl>
      <w:tblPr>
        <w:tblStyle w:val="a"/>
        <w:tblW w:w="8779" w:type="dxa"/>
        <w:tblInd w:w="0" w:type="dxa"/>
        <w:tblLayout w:type="fixed"/>
        <w:tblLook w:val="0400" w:firstRow="0" w:lastRow="0" w:firstColumn="0" w:lastColumn="0" w:noHBand="0" w:noVBand="1"/>
      </w:tblPr>
      <w:tblGrid>
        <w:gridCol w:w="2825"/>
        <w:gridCol w:w="5954"/>
      </w:tblGrid>
      <w:tr w:rsidR="009740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97400A" w:rsidRDefault="00DC4E75">
            <w:pPr>
              <w:rPr>
                <w:b/>
              </w:rPr>
            </w:pPr>
            <w:r>
              <w:rPr>
                <w:b/>
              </w:rPr>
              <w:t>Name of the best practice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97400A" w:rsidRDefault="005E7EED">
            <w:r>
              <w:t>EVALUATION OF TRANSVERSAL COMPETENCES BASED ON EVIDENCES SSD</w:t>
            </w:r>
          </w:p>
        </w:tc>
      </w:tr>
      <w:tr w:rsidR="009740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97400A" w:rsidRDefault="00DC4E75">
            <w:pPr>
              <w:rPr>
                <w:b/>
              </w:rPr>
            </w:pPr>
            <w:r>
              <w:rPr>
                <w:b/>
              </w:rPr>
              <w:t>Country</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97400A" w:rsidRDefault="00DC4E75">
            <w:r>
              <w:t>BASQUE COUNTRY (SPAIN)</w:t>
            </w:r>
          </w:p>
        </w:tc>
      </w:tr>
      <w:tr w:rsidR="0097400A" w:rsidRPr="005E7EED">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97400A" w:rsidRDefault="00DC4E75">
            <w:pPr>
              <w:rPr>
                <w:b/>
              </w:rPr>
            </w:pPr>
            <w:r>
              <w:rPr>
                <w:b/>
              </w:rPr>
              <w:t>Description</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5E7EED" w:rsidRPr="005E7EED" w:rsidRDefault="005E7EED">
            <w:pPr>
              <w:spacing w:after="0" w:line="240" w:lineRule="auto"/>
            </w:pPr>
            <w:r w:rsidRPr="005E7EED">
              <w:t>In most of schools a</w:t>
            </w:r>
            <w:r>
              <w:t xml:space="preserve">ssociated to HETEL, the learning methodology used is called ETHAZI, which combines </w:t>
            </w:r>
            <w:proofErr w:type="gramStart"/>
            <w:r>
              <w:t>challenge based</w:t>
            </w:r>
            <w:proofErr w:type="gramEnd"/>
            <w:r>
              <w:t xml:space="preserve"> learning with collaborative learning and competence based assessment. </w:t>
            </w:r>
            <w:r w:rsidRPr="005E7EED">
              <w:t>One of the main objectives of this methodology is the d</w:t>
            </w:r>
            <w:r>
              <w:t xml:space="preserve">evelopment of </w:t>
            </w:r>
            <w:r w:rsidRPr="005E7EED">
              <w:rPr>
                <w:b/>
                <w:bCs/>
                <w:u w:val="single"/>
              </w:rPr>
              <w:t>transversal competences</w:t>
            </w:r>
            <w:r>
              <w:t xml:space="preserve"> of VET students (teamwork, autonomy, problem solving…) together with the technical competences. </w:t>
            </w:r>
          </w:p>
          <w:p w:rsidR="0097400A" w:rsidRPr="005E7EED" w:rsidRDefault="005E7EED">
            <w:pPr>
              <w:spacing w:after="0" w:line="240" w:lineRule="auto"/>
            </w:pPr>
            <w:r w:rsidRPr="005E7EED">
              <w:t>Whereas the evaluation of techn</w:t>
            </w:r>
            <w:r>
              <w:t>ical competences is easy because results are tangible and visible (tangible results of their work, deliverables, exams…</w:t>
            </w:r>
            <w:proofErr w:type="gramStart"/>
            <w:r>
              <w:t>) ,</w:t>
            </w:r>
            <w:proofErr w:type="gramEnd"/>
            <w:r>
              <w:t xml:space="preserve"> evidences to assess transversal competences are not tangible and that made it very difficult to give a proper feedback to students on this regard.</w:t>
            </w:r>
          </w:p>
          <w:p w:rsidR="005E7EED" w:rsidRPr="005E7EED" w:rsidRDefault="005E7EED">
            <w:pPr>
              <w:spacing w:after="0" w:line="240" w:lineRule="auto"/>
            </w:pPr>
            <w:r>
              <w:t>From s</w:t>
            </w:r>
            <w:r w:rsidRPr="005E7EED">
              <w:t>ome years ago, one V</w:t>
            </w:r>
            <w:r>
              <w:t xml:space="preserve">ET school associated to HETEL, Salesianos Deusto, is working with 2 FREE OF CHARGE tools: </w:t>
            </w:r>
            <w:r>
              <w:rPr>
                <w:b/>
                <w:bCs/>
              </w:rPr>
              <w:t>CLASS DOJO,</w:t>
            </w:r>
            <w:r>
              <w:t xml:space="preserve"> to collect evidences of day to day work, and </w:t>
            </w:r>
            <w:r>
              <w:rPr>
                <w:b/>
                <w:bCs/>
              </w:rPr>
              <w:t>COORUBRICS</w:t>
            </w:r>
            <w:r>
              <w:t>, a google tool to create, very quickly, questionnaires that enable a 360º evaluation.</w:t>
            </w:r>
          </w:p>
          <w:p w:rsidR="005E7EED" w:rsidRPr="005E7EED" w:rsidRDefault="005E7EED">
            <w:pPr>
              <w:spacing w:after="0" w:line="240" w:lineRule="auto"/>
            </w:pPr>
            <w:r w:rsidRPr="005E7EED">
              <w:t>These tools have enabled u</w:t>
            </w:r>
            <w:r>
              <w:t>s to improve our assessment and our feedback to students, as we have it easier to collect evidences and to provide feedback to students to evaluate their transversal competences based on those evidences + the results of the 360º evaluation.</w:t>
            </w:r>
          </w:p>
        </w:tc>
      </w:tr>
      <w:tr w:rsidR="009740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97400A" w:rsidRDefault="00DC4E75">
            <w:pPr>
              <w:rPr>
                <w:b/>
              </w:rPr>
            </w:pPr>
            <w:r>
              <w:rPr>
                <w:b/>
              </w:rPr>
              <w:t>Who is involved? How were they motivated to participate?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97400A" w:rsidRDefault="00DC4E75">
            <w:pPr>
              <w:numPr>
                <w:ilvl w:val="0"/>
                <w:numId w:val="2"/>
              </w:numPr>
              <w:pBdr>
                <w:top w:val="nil"/>
                <w:left w:val="nil"/>
                <w:bottom w:val="nil"/>
                <w:right w:val="nil"/>
                <w:between w:val="nil"/>
              </w:pBdr>
              <w:spacing w:after="0"/>
              <w:rPr>
                <w:color w:val="000000"/>
              </w:rPr>
            </w:pPr>
            <w:r>
              <w:rPr>
                <w:color w:val="000000"/>
              </w:rPr>
              <w:t xml:space="preserve">Teachers  </w:t>
            </w:r>
          </w:p>
          <w:p w:rsidR="0097400A" w:rsidRDefault="00DC4E75">
            <w:pPr>
              <w:numPr>
                <w:ilvl w:val="0"/>
                <w:numId w:val="2"/>
              </w:numPr>
              <w:pBdr>
                <w:top w:val="nil"/>
                <w:left w:val="nil"/>
                <w:bottom w:val="nil"/>
                <w:right w:val="nil"/>
                <w:between w:val="nil"/>
              </w:pBdr>
              <w:rPr>
                <w:color w:val="000000"/>
              </w:rPr>
            </w:pPr>
            <w:r>
              <w:rPr>
                <w:color w:val="000000"/>
              </w:rPr>
              <w:t xml:space="preserve"> </w:t>
            </w:r>
            <w:r>
              <w:t>S</w:t>
            </w:r>
            <w:r>
              <w:rPr>
                <w:color w:val="000000"/>
              </w:rPr>
              <w:t>tudents</w:t>
            </w:r>
          </w:p>
        </w:tc>
      </w:tr>
      <w:tr w:rsidR="0097400A" w:rsidRPr="005E7EED">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97400A" w:rsidRDefault="00DC4E75">
            <w:pPr>
              <w:rPr>
                <w:b/>
              </w:rPr>
            </w:pPr>
            <w:r>
              <w:rPr>
                <w:b/>
              </w:rPr>
              <w:t xml:space="preserve">Benefits </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97400A" w:rsidRPr="005E7EED" w:rsidRDefault="005E7EED">
            <w:pPr>
              <w:numPr>
                <w:ilvl w:val="0"/>
                <w:numId w:val="2"/>
              </w:numPr>
              <w:pBdr>
                <w:top w:val="nil"/>
                <w:left w:val="nil"/>
                <w:bottom w:val="nil"/>
                <w:right w:val="nil"/>
                <w:between w:val="nil"/>
              </w:pBdr>
              <w:spacing w:after="0"/>
              <w:rPr>
                <w:color w:val="000000"/>
              </w:rPr>
            </w:pPr>
            <w:r w:rsidRPr="005E7EED">
              <w:t>The first one and m</w:t>
            </w:r>
            <w:r>
              <w:t xml:space="preserve">ost important is that it saves a lot </w:t>
            </w:r>
            <w:proofErr w:type="spellStart"/>
            <w:r>
              <w:t>o</w:t>
            </w:r>
            <w:proofErr w:type="spellEnd"/>
            <w:r>
              <w:t xml:space="preserve"> </w:t>
            </w:r>
            <w:r>
              <w:rPr>
                <w:b/>
                <w:bCs/>
              </w:rPr>
              <w:t>TIME</w:t>
            </w:r>
          </w:p>
          <w:p w:rsidR="0097400A" w:rsidRPr="005E7EED" w:rsidRDefault="005E7EED">
            <w:pPr>
              <w:numPr>
                <w:ilvl w:val="0"/>
                <w:numId w:val="2"/>
              </w:numPr>
              <w:pBdr>
                <w:top w:val="nil"/>
                <w:left w:val="nil"/>
                <w:bottom w:val="nil"/>
                <w:right w:val="nil"/>
                <w:between w:val="nil"/>
              </w:pBdr>
              <w:spacing w:after="0"/>
              <w:rPr>
                <w:color w:val="000000"/>
              </w:rPr>
            </w:pPr>
            <w:r w:rsidRPr="005E7EED">
              <w:t>When we provide</w:t>
            </w:r>
            <w:r w:rsidR="00DC4E75" w:rsidRPr="005E7EED">
              <w:t xml:space="preserve"> </w:t>
            </w:r>
            <w:r w:rsidR="00DC4E75" w:rsidRPr="005E7EED">
              <w:rPr>
                <w:b/>
              </w:rPr>
              <w:t>FEED</w:t>
            </w:r>
            <w:r w:rsidR="00DC4E75" w:rsidRPr="005E7EED">
              <w:rPr>
                <w:b/>
              </w:rPr>
              <w:t>BAC</w:t>
            </w:r>
            <w:r w:rsidRPr="005E7EED">
              <w:rPr>
                <w:b/>
              </w:rPr>
              <w:t xml:space="preserve">K </w:t>
            </w:r>
            <w:r w:rsidRPr="005E7EED">
              <w:rPr>
                <w:bCs/>
              </w:rPr>
              <w:t xml:space="preserve">to </w:t>
            </w:r>
            <w:proofErr w:type="gramStart"/>
            <w:r w:rsidRPr="005E7EED">
              <w:rPr>
                <w:bCs/>
              </w:rPr>
              <w:t>students</w:t>
            </w:r>
            <w:proofErr w:type="gramEnd"/>
            <w:r w:rsidRPr="005E7EED">
              <w:rPr>
                <w:bCs/>
              </w:rPr>
              <w:t xml:space="preserve"> we have tools/EVIDENCES </w:t>
            </w:r>
            <w:r>
              <w:rPr>
                <w:bCs/>
              </w:rPr>
              <w:t xml:space="preserve">for an evaluation. </w:t>
            </w:r>
          </w:p>
          <w:p w:rsidR="005E7EED" w:rsidRPr="005E7EED" w:rsidRDefault="005E7EED">
            <w:pPr>
              <w:numPr>
                <w:ilvl w:val="0"/>
                <w:numId w:val="2"/>
              </w:numPr>
              <w:pBdr>
                <w:top w:val="nil"/>
                <w:left w:val="nil"/>
                <w:bottom w:val="nil"/>
                <w:right w:val="nil"/>
                <w:between w:val="nil"/>
              </w:pBdr>
              <w:spacing w:after="0"/>
              <w:rPr>
                <w:color w:val="000000"/>
              </w:rPr>
            </w:pPr>
            <w:r w:rsidRPr="005E7EED">
              <w:lastRenderedPageBreak/>
              <w:t>The student makes a self-reflection and a reflection over his/</w:t>
            </w:r>
            <w:r>
              <w:t>her peers.</w:t>
            </w:r>
          </w:p>
          <w:p w:rsidR="0097400A" w:rsidRPr="00EB10E5" w:rsidRDefault="005E7EED" w:rsidP="00EB10E5">
            <w:pPr>
              <w:numPr>
                <w:ilvl w:val="0"/>
                <w:numId w:val="2"/>
              </w:numPr>
              <w:pBdr>
                <w:top w:val="nil"/>
                <w:left w:val="nil"/>
                <w:bottom w:val="nil"/>
                <w:right w:val="nil"/>
                <w:between w:val="nil"/>
              </w:pBdr>
              <w:spacing w:after="0"/>
              <w:rPr>
                <w:color w:val="000000"/>
              </w:rPr>
            </w:pPr>
            <w:r w:rsidRPr="005E7EED">
              <w:t xml:space="preserve">It gives hints to </w:t>
            </w:r>
            <w:r>
              <w:t xml:space="preserve">teachers on aspects </w:t>
            </w:r>
            <w:r w:rsidR="00EB10E5">
              <w:t>of one member of the team that maybe were not easy to observe, facilitating the continuous improvement process.</w:t>
            </w:r>
          </w:p>
        </w:tc>
      </w:tr>
      <w:tr w:rsidR="0097400A" w:rsidRPr="00EB10E5">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97400A" w:rsidRPr="005E7EED" w:rsidRDefault="0097400A">
            <w:pPr>
              <w:rPr>
                <w:b/>
                <w:lang w:val="es-ES"/>
              </w:rPr>
            </w:pPr>
          </w:p>
          <w:p w:rsidR="0097400A" w:rsidRDefault="00DC4E75">
            <w:pPr>
              <w:rPr>
                <w:b/>
              </w:rPr>
            </w:pPr>
            <w:r>
              <w:rPr>
                <w:b/>
              </w:rPr>
              <w:t>Challenges and how they were overcome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97400A" w:rsidRDefault="0097400A">
            <w:pPr>
              <w:pBdr>
                <w:top w:val="nil"/>
                <w:left w:val="nil"/>
                <w:bottom w:val="nil"/>
                <w:right w:val="nil"/>
                <w:between w:val="nil"/>
              </w:pBdr>
              <w:spacing w:after="0"/>
              <w:rPr>
                <w:color w:val="000000"/>
              </w:rPr>
            </w:pPr>
          </w:p>
          <w:p w:rsidR="00EB10E5" w:rsidRPr="00EB10E5" w:rsidRDefault="00EB10E5">
            <w:pPr>
              <w:numPr>
                <w:ilvl w:val="0"/>
                <w:numId w:val="2"/>
              </w:numPr>
              <w:pBdr>
                <w:top w:val="nil"/>
                <w:left w:val="nil"/>
                <w:bottom w:val="nil"/>
                <w:right w:val="nil"/>
                <w:between w:val="nil"/>
              </w:pBdr>
              <w:spacing w:after="0"/>
              <w:rPr>
                <w:color w:val="000000"/>
              </w:rPr>
            </w:pPr>
            <w:r w:rsidRPr="00EB10E5">
              <w:t>One of the main challenges i</w:t>
            </w:r>
            <w:r>
              <w:t>s to have clear COMMON CRITERIA</w:t>
            </w:r>
            <w:r>
              <w:rPr>
                <w:b/>
                <w:bCs/>
              </w:rPr>
              <w:t xml:space="preserve"> </w:t>
            </w:r>
            <w:r>
              <w:t>among teachers to define and evaluate competences.</w:t>
            </w:r>
          </w:p>
          <w:p w:rsidR="00EB10E5" w:rsidRPr="00EB10E5" w:rsidRDefault="00EB10E5">
            <w:pPr>
              <w:numPr>
                <w:ilvl w:val="0"/>
                <w:numId w:val="2"/>
              </w:numPr>
              <w:pBdr>
                <w:top w:val="nil"/>
                <w:left w:val="nil"/>
                <w:bottom w:val="nil"/>
                <w:right w:val="nil"/>
                <w:between w:val="nil"/>
              </w:pBdr>
              <w:spacing w:after="0"/>
              <w:rPr>
                <w:color w:val="000000"/>
              </w:rPr>
            </w:pPr>
            <w:r>
              <w:t>Another challenge is that it´s not always easy to find the time to meet with the teachers from other departments, other VET programmes or other levels to have those common criteria.</w:t>
            </w:r>
          </w:p>
          <w:p w:rsidR="0097400A" w:rsidRPr="00EB10E5" w:rsidRDefault="0097400A" w:rsidP="00EB10E5">
            <w:pPr>
              <w:pBdr>
                <w:top w:val="nil"/>
                <w:left w:val="nil"/>
                <w:bottom w:val="nil"/>
                <w:right w:val="nil"/>
                <w:between w:val="nil"/>
              </w:pBdr>
              <w:rPr>
                <w:color w:val="000000"/>
              </w:rPr>
            </w:pPr>
          </w:p>
        </w:tc>
      </w:tr>
      <w:tr w:rsidR="0097400A" w:rsidRPr="00EB10E5">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97400A" w:rsidRDefault="00DC4E75">
            <w:pPr>
              <w:rPr>
                <w:b/>
              </w:rPr>
            </w:pPr>
            <w:r>
              <w:rPr>
                <w:b/>
              </w:rPr>
              <w:t>Step by step for the implementation of the good practice (t</w:t>
            </w:r>
            <w:r>
              <w:rPr>
                <w:b/>
              </w:rPr>
              <w:t xml:space="preserve">ransferability to </w:t>
            </w:r>
            <w:proofErr w:type="gramStart"/>
            <w:r>
              <w:rPr>
                <w:b/>
              </w:rPr>
              <w:t>other</w:t>
            </w:r>
            <w:proofErr w:type="gramEnd"/>
            <w:r>
              <w:rPr>
                <w:b/>
              </w:rPr>
              <w:t xml:space="preserve"> VET college)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B10E5" w:rsidRDefault="00EB10E5">
            <w:pPr>
              <w:numPr>
                <w:ilvl w:val="0"/>
                <w:numId w:val="1"/>
              </w:numPr>
              <w:pBdr>
                <w:top w:val="nil"/>
                <w:left w:val="nil"/>
                <w:bottom w:val="nil"/>
                <w:right w:val="nil"/>
                <w:between w:val="nil"/>
              </w:pBdr>
              <w:spacing w:after="0"/>
              <w:rPr>
                <w:color w:val="000000"/>
              </w:rPr>
            </w:pPr>
            <w:r w:rsidRPr="00EB10E5">
              <w:rPr>
                <w:color w:val="000000"/>
              </w:rPr>
              <w:t xml:space="preserve">It is necessary to </w:t>
            </w:r>
            <w:r>
              <w:rPr>
                <w:color w:val="000000"/>
              </w:rPr>
              <w:t>follow some steps to prepare COORUCRICs so it will offer the kind of feedback what we need and from whom we need it.</w:t>
            </w:r>
          </w:p>
          <w:p w:rsidR="00EB10E5" w:rsidRDefault="00EB10E5">
            <w:pPr>
              <w:numPr>
                <w:ilvl w:val="0"/>
                <w:numId w:val="1"/>
              </w:numPr>
              <w:pBdr>
                <w:top w:val="nil"/>
                <w:left w:val="nil"/>
                <w:bottom w:val="nil"/>
                <w:right w:val="nil"/>
                <w:between w:val="nil"/>
              </w:pBdr>
              <w:spacing w:after="0"/>
              <w:rPr>
                <w:color w:val="000000"/>
              </w:rPr>
            </w:pPr>
            <w:r>
              <w:rPr>
                <w:color w:val="000000"/>
              </w:rPr>
              <w:t xml:space="preserve">We </w:t>
            </w:r>
            <w:proofErr w:type="gramStart"/>
            <w:r>
              <w:rPr>
                <w:color w:val="000000"/>
              </w:rPr>
              <w:t>have to</w:t>
            </w:r>
            <w:proofErr w:type="gramEnd"/>
            <w:r>
              <w:rPr>
                <w:color w:val="000000"/>
              </w:rPr>
              <w:t xml:space="preserve"> download CLASDOJO app (for smartphone)</w:t>
            </w:r>
          </w:p>
          <w:p w:rsidR="00EB10E5" w:rsidRPr="00EB10E5" w:rsidRDefault="00EB10E5">
            <w:pPr>
              <w:numPr>
                <w:ilvl w:val="0"/>
                <w:numId w:val="1"/>
              </w:numPr>
              <w:pBdr>
                <w:top w:val="nil"/>
                <w:left w:val="nil"/>
                <w:bottom w:val="nil"/>
                <w:right w:val="nil"/>
                <w:between w:val="nil"/>
              </w:pBdr>
              <w:spacing w:after="0"/>
              <w:rPr>
                <w:color w:val="000000"/>
              </w:rPr>
            </w:pPr>
            <w:r>
              <w:rPr>
                <w:color w:val="000000"/>
              </w:rPr>
              <w:t>The team of teachers sets the criteria to assess transversal competences (depending of the level of VET).</w:t>
            </w:r>
          </w:p>
          <w:p w:rsidR="00EB10E5" w:rsidRPr="00EB10E5" w:rsidRDefault="00EB10E5">
            <w:pPr>
              <w:numPr>
                <w:ilvl w:val="0"/>
                <w:numId w:val="1"/>
              </w:numPr>
              <w:pBdr>
                <w:top w:val="nil"/>
                <w:left w:val="nil"/>
                <w:bottom w:val="nil"/>
                <w:right w:val="nil"/>
                <w:between w:val="nil"/>
              </w:pBdr>
              <w:spacing w:after="0"/>
              <w:rPr>
                <w:color w:val="000000"/>
              </w:rPr>
            </w:pPr>
            <w:r>
              <w:rPr>
                <w:color w:val="000000"/>
              </w:rPr>
              <w:t xml:space="preserve">The tools to be used are introduced to the students, explaining how they will help in the evaluation of transversal competences. </w:t>
            </w:r>
          </w:p>
          <w:p w:rsidR="0097400A" w:rsidRPr="00EB10E5" w:rsidRDefault="0097400A" w:rsidP="00EB10E5">
            <w:pPr>
              <w:pBdr>
                <w:top w:val="nil"/>
                <w:left w:val="nil"/>
                <w:bottom w:val="nil"/>
                <w:right w:val="nil"/>
                <w:between w:val="nil"/>
              </w:pBdr>
              <w:spacing w:after="0"/>
              <w:ind w:left="360"/>
              <w:rPr>
                <w:color w:val="000000"/>
                <w:lang w:val="es-ES"/>
              </w:rPr>
            </w:pPr>
            <w:bookmarkStart w:id="0" w:name="_GoBack"/>
            <w:bookmarkEnd w:id="0"/>
          </w:p>
        </w:tc>
      </w:tr>
      <w:tr w:rsidR="0097400A">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rsidR="0097400A" w:rsidRDefault="00DC4E75">
            <w:pPr>
              <w:rPr>
                <w:b/>
              </w:rPr>
            </w:pPr>
            <w:r>
              <w:rPr>
                <w:b/>
                <w:color w:val="FF0000"/>
              </w:rPr>
              <w:t>Target Group</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97400A" w:rsidRDefault="00DC4E75">
            <w:r>
              <w:t xml:space="preserve"> Students </w:t>
            </w:r>
          </w:p>
          <w:p w:rsidR="0097400A" w:rsidRDefault="00DC4E75">
            <w:r>
              <w:t xml:space="preserve">Teachers </w:t>
            </w:r>
          </w:p>
        </w:tc>
      </w:tr>
    </w:tbl>
    <w:p w:rsidR="0097400A" w:rsidRDefault="0097400A"/>
    <w:p w:rsidR="0097400A" w:rsidRDefault="00DC4E75">
      <w:r>
        <w:t>Some pictures</w:t>
      </w:r>
    </w:p>
    <w:p w:rsidR="0097400A" w:rsidRDefault="0097400A"/>
    <w:p w:rsidR="0097400A" w:rsidRDefault="00DC4E75">
      <w:r>
        <w:rPr>
          <w:noProof/>
        </w:rPr>
        <w:lastRenderedPageBreak/>
        <w:drawing>
          <wp:inline distT="114300" distB="114300" distL="114300" distR="114300">
            <wp:extent cx="2857500" cy="16002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857500" cy="1600200"/>
                    </a:xfrm>
                    <a:prstGeom prst="rect">
                      <a:avLst/>
                    </a:prstGeom>
                    <a:ln/>
                  </pic:spPr>
                </pic:pic>
              </a:graphicData>
            </a:graphic>
          </wp:inline>
        </w:drawing>
      </w:r>
      <w:r>
        <w:rPr>
          <w:noProof/>
        </w:rPr>
        <w:drawing>
          <wp:inline distT="114300" distB="114300" distL="114300" distR="114300">
            <wp:extent cx="2762250" cy="1657350"/>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762250" cy="1657350"/>
                    </a:xfrm>
                    <a:prstGeom prst="rect">
                      <a:avLst/>
                    </a:prstGeom>
                    <a:ln/>
                  </pic:spPr>
                </pic:pic>
              </a:graphicData>
            </a:graphic>
          </wp:inline>
        </w:drawing>
      </w:r>
    </w:p>
    <w:p w:rsidR="0097400A" w:rsidRDefault="00DC4E75">
      <w:r>
        <w:rPr>
          <w:noProof/>
        </w:rPr>
        <w:drawing>
          <wp:inline distT="114300" distB="114300" distL="114300" distR="114300">
            <wp:extent cx="4102916" cy="3740467"/>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102916" cy="3740467"/>
                    </a:xfrm>
                    <a:prstGeom prst="rect">
                      <a:avLst/>
                    </a:prstGeom>
                    <a:ln/>
                  </pic:spPr>
                </pic:pic>
              </a:graphicData>
            </a:graphic>
          </wp:inline>
        </w:drawing>
      </w:r>
    </w:p>
    <w:p w:rsidR="0097400A" w:rsidRDefault="00DC4E75">
      <w:r>
        <w:rPr>
          <w:noProof/>
        </w:rPr>
        <w:lastRenderedPageBreak/>
        <w:drawing>
          <wp:inline distT="114300" distB="114300" distL="114300" distR="114300">
            <wp:extent cx="3924630" cy="3578542"/>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924630" cy="3578542"/>
                    </a:xfrm>
                    <a:prstGeom prst="rect">
                      <a:avLst/>
                    </a:prstGeom>
                    <a:ln/>
                  </pic:spPr>
                </pic:pic>
              </a:graphicData>
            </a:graphic>
          </wp:inline>
        </w:drawing>
      </w:r>
    </w:p>
    <w:p w:rsidR="0097400A" w:rsidRDefault="0097400A"/>
    <w:p w:rsidR="0097400A" w:rsidRDefault="0097400A"/>
    <w:p w:rsidR="0097400A" w:rsidRDefault="00DC4E75">
      <w:r>
        <w:rPr>
          <w:noProof/>
        </w:rPr>
        <w:drawing>
          <wp:inline distT="114300" distB="114300" distL="114300" distR="114300">
            <wp:extent cx="2486025" cy="1838325"/>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486025" cy="1838325"/>
                    </a:xfrm>
                    <a:prstGeom prst="rect">
                      <a:avLst/>
                    </a:prstGeom>
                    <a:ln/>
                  </pic:spPr>
                </pic:pic>
              </a:graphicData>
            </a:graphic>
          </wp:inline>
        </w:drawing>
      </w:r>
    </w:p>
    <w:p w:rsidR="0097400A" w:rsidRDefault="0097400A"/>
    <w:p w:rsidR="0097400A" w:rsidRDefault="00DC4E75">
      <w:r>
        <w:rPr>
          <w:noProof/>
        </w:rPr>
        <w:lastRenderedPageBreak/>
        <w:drawing>
          <wp:inline distT="114300" distB="114300" distL="114300" distR="114300">
            <wp:extent cx="5967465" cy="4041458"/>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967465" cy="4041458"/>
                    </a:xfrm>
                    <a:prstGeom prst="rect">
                      <a:avLst/>
                    </a:prstGeom>
                    <a:ln/>
                  </pic:spPr>
                </pic:pic>
              </a:graphicData>
            </a:graphic>
          </wp:inline>
        </w:drawing>
      </w:r>
    </w:p>
    <w:p w:rsidR="0097400A" w:rsidRDefault="0097400A"/>
    <w:p w:rsidR="0097400A" w:rsidRDefault="00DC4E75">
      <w:r>
        <w:rPr>
          <w:noProof/>
        </w:rPr>
        <w:drawing>
          <wp:inline distT="114300" distB="114300" distL="114300" distR="114300">
            <wp:extent cx="5402580" cy="31750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402580" cy="3175000"/>
                    </a:xfrm>
                    <a:prstGeom prst="rect">
                      <a:avLst/>
                    </a:prstGeom>
                    <a:ln/>
                  </pic:spPr>
                </pic:pic>
              </a:graphicData>
            </a:graphic>
          </wp:inline>
        </w:drawing>
      </w:r>
    </w:p>
    <w:sectPr w:rsidR="0097400A">
      <w:head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E75" w:rsidRDefault="00DC4E75">
      <w:pPr>
        <w:spacing w:after="0" w:line="240" w:lineRule="auto"/>
      </w:pPr>
      <w:r>
        <w:separator/>
      </w:r>
    </w:p>
  </w:endnote>
  <w:endnote w:type="continuationSeparator" w:id="0">
    <w:p w:rsidR="00DC4E75" w:rsidRDefault="00DC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E75" w:rsidRDefault="00DC4E75">
      <w:pPr>
        <w:spacing w:after="0" w:line="240" w:lineRule="auto"/>
      </w:pPr>
      <w:r>
        <w:separator/>
      </w:r>
    </w:p>
  </w:footnote>
  <w:footnote w:type="continuationSeparator" w:id="0">
    <w:p w:rsidR="00DC4E75" w:rsidRDefault="00DC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0A" w:rsidRDefault="00DC4E75">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1800670" cy="1098316"/>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00670" cy="1098316"/>
                  </a:xfrm>
                  <a:prstGeom prst="rect">
                    <a:avLst/>
                  </a:prstGeom>
                  <a:ln/>
                </pic:spPr>
              </pic:pic>
            </a:graphicData>
          </a:graphic>
        </wp:inline>
      </w:drawing>
    </w:r>
    <w:r>
      <w:rPr>
        <w:color w:val="000000"/>
      </w:rPr>
      <w:t xml:space="preserve">                  </w:t>
    </w:r>
    <w:r>
      <w:rPr>
        <w:noProof/>
        <w:color w:val="000000"/>
      </w:rPr>
      <w:drawing>
        <wp:inline distT="0" distB="0" distL="0" distR="0">
          <wp:extent cx="2930331" cy="638856"/>
          <wp:effectExtent l="0" t="0" r="0" b="0"/>
          <wp:docPr id="6" name="image1.png" descr="Imagen que contiene exterior, cielo,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exterior, cielo, señal&#10;&#10;Descripción generada automáticamente"/>
                  <pic:cNvPicPr preferRelativeResize="0"/>
                </pic:nvPicPr>
                <pic:blipFill>
                  <a:blip r:embed="rId2"/>
                  <a:srcRect/>
                  <a:stretch>
                    <a:fillRect/>
                  </a:stretch>
                </pic:blipFill>
                <pic:spPr>
                  <a:xfrm>
                    <a:off x="0" y="0"/>
                    <a:ext cx="2930331" cy="6388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3C7E"/>
    <w:multiLevelType w:val="multilevel"/>
    <w:tmpl w:val="FE2A231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675590"/>
    <w:multiLevelType w:val="multilevel"/>
    <w:tmpl w:val="80F249A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0A"/>
    <w:rsid w:val="005E7EED"/>
    <w:rsid w:val="0097400A"/>
    <w:rsid w:val="00DC4E75"/>
    <w:rsid w:val="00EB1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F1D1"/>
  <w15:docId w15:val="{C6E83C4B-8758-48FA-8146-5BD5295B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uiPriority w:val="9"/>
    <w:qFormat/>
    <w:pPr>
      <w:spacing w:before="480"/>
      <w:outlineLvl w:val="0"/>
    </w:pPr>
    <w:rPr>
      <w:b/>
      <w:color w:val="345A8A"/>
      <w:sz w:val="32"/>
    </w:rPr>
  </w:style>
  <w:style w:type="paragraph" w:styleId="Ttulo2">
    <w:name w:val="heading 2"/>
    <w:basedOn w:val="Normal"/>
    <w:uiPriority w:val="9"/>
    <w:semiHidden/>
    <w:unhideWhenUsed/>
    <w:qFormat/>
    <w:pPr>
      <w:spacing w:before="200"/>
      <w:outlineLvl w:val="1"/>
    </w:pPr>
    <w:rPr>
      <w:b/>
      <w:color w:val="4F81BD"/>
      <w:sz w:val="26"/>
    </w:rPr>
  </w:style>
  <w:style w:type="paragraph" w:styleId="Ttulo3">
    <w:name w:val="heading 3"/>
    <w:basedOn w:val="Normal"/>
    <w:uiPriority w:val="9"/>
    <w:semiHidden/>
    <w:unhideWhenUsed/>
    <w:qFormat/>
    <w:pPr>
      <w:spacing w:before="200"/>
      <w:outlineLvl w:val="2"/>
    </w:pPr>
    <w:rPr>
      <w:b/>
      <w:color w:val="4F81BD"/>
      <w:sz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after="300"/>
    </w:pPr>
    <w:rPr>
      <w:color w:val="17365D"/>
      <w:sz w:val="52"/>
    </w:rPr>
  </w:style>
  <w:style w:type="paragraph" w:styleId="Encabezado">
    <w:name w:val="header"/>
    <w:basedOn w:val="Normal"/>
    <w:link w:val="EncabezadoCar"/>
    <w:uiPriority w:val="99"/>
    <w:unhideWhenUsed/>
    <w:rsid w:val="00B36B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BA3"/>
  </w:style>
  <w:style w:type="paragraph" w:styleId="Piedepgina">
    <w:name w:val="footer"/>
    <w:basedOn w:val="Normal"/>
    <w:link w:val="PiedepginaCar"/>
    <w:uiPriority w:val="99"/>
    <w:unhideWhenUsed/>
    <w:rsid w:val="00B36B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BA3"/>
  </w:style>
  <w:style w:type="character" w:styleId="Hipervnculo">
    <w:name w:val="Hyperlink"/>
    <w:basedOn w:val="Fuentedeprrafopredeter"/>
    <w:uiPriority w:val="99"/>
    <w:unhideWhenUsed/>
    <w:rsid w:val="00240829"/>
    <w:rPr>
      <w:color w:val="0000FF"/>
      <w:u w:val="single"/>
    </w:rPr>
  </w:style>
  <w:style w:type="character" w:styleId="Mencinsinresolver">
    <w:name w:val="Unresolved Mention"/>
    <w:basedOn w:val="Fuentedeprrafopredeter"/>
    <w:uiPriority w:val="99"/>
    <w:semiHidden/>
    <w:unhideWhenUsed/>
    <w:rsid w:val="00240829"/>
    <w:rPr>
      <w:color w:val="605E5C"/>
      <w:shd w:val="clear" w:color="auto" w:fill="E1DFDD"/>
    </w:rPr>
  </w:style>
  <w:style w:type="paragraph" w:styleId="Prrafodelista">
    <w:name w:val="List Paragraph"/>
    <w:basedOn w:val="Normal"/>
    <w:uiPriority w:val="34"/>
    <w:qFormat/>
    <w:rsid w:val="00240829"/>
    <w:pPr>
      <w:ind w:left="720"/>
      <w:contextualSpacing/>
    </w:pPr>
  </w:style>
  <w:style w:type="paragraph" w:styleId="Subttulo">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IAzGHlQsUKCA3GB7nJaX5nsHA==">AMUW2mVtA42QK2d6OuTt8EPSCXeFvIG6pm9/eP2A6BlfPT/8/koyD7cXwy1xy+i+wYe4KJ0YCVA99UKhupWOm8ohXLqJ4WpiOL5UYXtzvH3jDgD/fxApKKM=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3610FE623F7D024589096653803790DE" ma:contentTypeVersion="5" ma:contentTypeDescription="Crear nuevo documento." ma:contentTypeScope="" ma:versionID="205d955e434b36256cfb5d1abf725ae8">
  <xsd:schema xmlns:xsd="http://www.w3.org/2001/XMLSchema" xmlns:xs="http://www.w3.org/2001/XMLSchema" xmlns:p="http://schemas.microsoft.com/office/2006/metadata/properties" xmlns:ns2="a1058537-67cf-46ba-99de-102f640d242e" targetNamespace="http://schemas.microsoft.com/office/2006/metadata/properties" ma:root="true" ma:fieldsID="6a36ba34ac7fd2ed0da2e7521e183683"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513C04-D753-45A8-8F35-ABB90D875CBC}"/>
</file>

<file path=customXml/itemProps3.xml><?xml version="1.0" encoding="utf-8"?>
<ds:datastoreItem xmlns:ds="http://schemas.openxmlformats.org/officeDocument/2006/customXml" ds:itemID="{7B191FC9-5EDE-4592-9D5F-B58FF9421D53}"/>
</file>

<file path=customXml/itemProps4.xml><?xml version="1.0" encoding="utf-8"?>
<ds:datastoreItem xmlns:ds="http://schemas.openxmlformats.org/officeDocument/2006/customXml" ds:itemID="{9A3C69D6-3870-41B0-B393-D086E0E35F02}"/>
</file>

<file path=docProps/app.xml><?xml version="1.0" encoding="utf-8"?>
<Properties xmlns="http://schemas.openxmlformats.org/officeDocument/2006/extended-properties" xmlns:vt="http://schemas.openxmlformats.org/officeDocument/2006/docPropsVTypes">
  <Template>Normal.dotm</Template>
  <TotalTime>7</TotalTime>
  <Pages>5</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Auxiliar2 maristak</dc:creator>
  <cp:lastModifiedBy>Auxiliar2 maristak</cp:lastModifiedBy>
  <cp:revision>2</cp:revision>
  <dcterms:created xsi:type="dcterms:W3CDTF">2020-03-24T09:45:00Z</dcterms:created>
  <dcterms:modified xsi:type="dcterms:W3CDTF">2020-03-24T09:45:00Z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