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DEFB" w14:textId="035BF25A" w:rsidR="00335CF4" w:rsidRDefault="00335CF4"/>
    <w:p w14:paraId="796D209D" w14:textId="6A891088" w:rsidR="00B36BA3" w:rsidRDefault="00B36BA3"/>
    <w:p w14:paraId="274C2805" w14:textId="02423396" w:rsidR="00B36BA3" w:rsidRPr="009B0C90" w:rsidRDefault="00B36BA3" w:rsidP="00B36BA3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9B0C90">
        <w:rPr>
          <w:b/>
          <w:bCs/>
          <w:sz w:val="36"/>
          <w:szCs w:val="36"/>
          <w:u w:val="single"/>
          <w:lang w:val="en-GB"/>
        </w:rPr>
        <w:t>WORK PACKAGE 4 – CAPACITY BUILDING</w:t>
      </w:r>
    </w:p>
    <w:p w14:paraId="40C1BC50" w14:textId="458D606F" w:rsidR="00B36BA3" w:rsidRPr="00B36BA3" w:rsidRDefault="00B36BA3" w:rsidP="00B36BA3">
      <w:pPr>
        <w:jc w:val="center"/>
        <w:rPr>
          <w:b/>
          <w:bCs/>
          <w:sz w:val="28"/>
          <w:szCs w:val="28"/>
          <w:lang w:val="en-GB"/>
        </w:rPr>
      </w:pPr>
      <w:r w:rsidRPr="00B36BA3">
        <w:rPr>
          <w:b/>
          <w:bCs/>
          <w:sz w:val="28"/>
          <w:szCs w:val="28"/>
          <w:lang w:val="en-GB"/>
        </w:rPr>
        <w:t>TEMPLATE FOR COLLECTION OF GOOD PRACTICES</w:t>
      </w:r>
    </w:p>
    <w:p w14:paraId="5D76BA5A" w14:textId="2ED7F9B2" w:rsidR="00B36BA3" w:rsidRPr="00B36BA3" w:rsidRDefault="00B36BA3">
      <w:pPr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="00B36BA3" w:rsidRPr="00DE6287" w14:paraId="78B349A8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04D53" w14:textId="2C9CA939" w:rsidR="00B36BA3" w:rsidRPr="00B36BA3" w:rsidRDefault="008E3E32" w:rsidP="00B36BA3">
            <w:pPr>
              <w:rPr>
                <w:lang w:val="en-GB"/>
              </w:rPr>
            </w:pPr>
            <w:r>
              <w:rPr>
                <w:lang w:val="en-GB"/>
              </w:rPr>
              <w:t>EBBD</w:t>
            </w:r>
            <w:r w:rsidR="00DE6287">
              <w:rPr>
                <w:lang w:val="en-GB"/>
              </w:rPr>
              <w:t xml:space="preserve"> European Business Baccalaureate Diploma</w:t>
            </w:r>
            <w:bookmarkStart w:id="0" w:name="_GoBack"/>
            <w:bookmarkEnd w:id="0"/>
          </w:p>
        </w:tc>
      </w:tr>
      <w:tr w:rsidR="00B36BA3" w:rsidRPr="00DE6287" w14:paraId="02E8BC7B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Country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5C3854A4" w:rsidR="00B36BA3" w:rsidRPr="008E3E32" w:rsidRDefault="008E3E32" w:rsidP="00B36BA3">
            <w:pPr>
              <w:rPr>
                <w:lang w:val="en-GB"/>
              </w:rPr>
            </w:pPr>
            <w:r w:rsidRPr="008E3E32">
              <w:rPr>
                <w:lang w:val="en-GB"/>
              </w:rPr>
              <w:t xml:space="preserve">ASSOCIATION WITH VET SCHOOLS FROM AUSTRIA, </w:t>
            </w:r>
            <w:r w:rsidR="00711172">
              <w:rPr>
                <w:lang w:val="en-GB"/>
              </w:rPr>
              <w:t xml:space="preserve">DENMARK, FINLAND, </w:t>
            </w:r>
            <w:r w:rsidRPr="008E3E32">
              <w:rPr>
                <w:lang w:val="en-GB"/>
              </w:rPr>
              <w:t xml:space="preserve">GERMANY, </w:t>
            </w:r>
            <w:r w:rsidR="00711172">
              <w:rPr>
                <w:lang w:val="en-GB"/>
              </w:rPr>
              <w:t>HUNGARY, SPAIN, THE NETHERLANDS</w:t>
            </w:r>
          </w:p>
        </w:tc>
      </w:tr>
      <w:tr w:rsidR="00B36BA3" w:rsidRPr="00DE6287" w14:paraId="2290AF2C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B36BA3" w:rsidRPr="00B36BA3" w:rsidRDefault="00B36BA3" w:rsidP="00B36BA3">
            <w:pPr>
              <w:rPr>
                <w:b/>
                <w:bCs/>
              </w:rPr>
            </w:pPr>
            <w:proofErr w:type="spellStart"/>
            <w:r w:rsidRPr="00B36BA3">
              <w:rPr>
                <w:b/>
                <w:bCs/>
              </w:rPr>
              <w:t>Description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8E79A" w14:textId="7554347D" w:rsidR="00D01918" w:rsidRPr="00117A9B" w:rsidRDefault="00D01918" w:rsidP="00D01918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767676"/>
                <w:lang w:val="en-GB"/>
              </w:rPr>
            </w:pPr>
            <w:r w:rsidRPr="00117A9B">
              <w:rPr>
                <w:rFonts w:ascii="Arial" w:hAnsi="Arial" w:cs="Arial"/>
                <w:color w:val="767676"/>
                <w:lang w:val="en-GB"/>
              </w:rPr>
              <w:t>The </w:t>
            </w:r>
            <w:r w:rsidRPr="00117A9B">
              <w:rPr>
                <w:rStyle w:val="nfasis"/>
                <w:rFonts w:ascii="Arial" w:hAnsi="Arial" w:cs="Arial"/>
                <w:color w:val="767676"/>
                <w:lang w:val="en-GB"/>
              </w:rPr>
              <w:t>European Business Baccalaureate Diploma – EBBD</w:t>
            </w:r>
            <w:r w:rsidRPr="00117A9B">
              <w:rPr>
                <w:rFonts w:ascii="Arial" w:hAnsi="Arial" w:cs="Arial"/>
                <w:color w:val="767676"/>
                <w:lang w:val="en-GB"/>
              </w:rPr>
              <w:t> </w:t>
            </w:r>
            <w:r>
              <w:rPr>
                <w:rFonts w:ascii="Arial" w:hAnsi="Arial" w:cs="Arial"/>
                <w:color w:val="767676"/>
                <w:lang w:val="en-GB"/>
              </w:rPr>
              <w:t>is</w:t>
            </w:r>
            <w:r w:rsidRPr="00117A9B">
              <w:rPr>
                <w:rFonts w:ascii="Arial" w:hAnsi="Arial" w:cs="Arial"/>
                <w:color w:val="767676"/>
                <w:lang w:val="en-GB"/>
              </w:rPr>
              <w:t xml:space="preserve"> a label of excellence in the field of business education. The required competences of this EBBD</w:t>
            </w:r>
            <w:proofErr w:type="gramStart"/>
            <w:r w:rsidRPr="00117A9B">
              <w:rPr>
                <w:rFonts w:ascii="Arial" w:hAnsi="Arial" w:cs="Arial"/>
                <w:color w:val="767676"/>
                <w:lang w:val="en-GB"/>
              </w:rPr>
              <w:t>  supports</w:t>
            </w:r>
            <w:proofErr w:type="gramEnd"/>
            <w:r w:rsidRPr="00117A9B">
              <w:rPr>
                <w:rFonts w:ascii="Arial" w:hAnsi="Arial" w:cs="Arial"/>
                <w:color w:val="767676"/>
                <w:lang w:val="en-GB"/>
              </w:rPr>
              <w:t xml:space="preserve"> the mobility of graduates and increases their opportunities in the European labour market</w:t>
            </w:r>
            <w:r>
              <w:rPr>
                <w:rFonts w:ascii="Arial" w:hAnsi="Arial" w:cs="Arial"/>
                <w:color w:val="767676"/>
                <w:lang w:val="en-GB"/>
              </w:rPr>
              <w:t xml:space="preserve"> and their competences. </w:t>
            </w:r>
            <w:r w:rsidRPr="00117A9B">
              <w:rPr>
                <w:rFonts w:ascii="Arial" w:hAnsi="Arial" w:cs="Arial"/>
                <w:color w:val="767676"/>
                <w:lang w:val="en-GB"/>
              </w:rPr>
              <w:t xml:space="preserve"> It improves the methods of teaching and contents of studies in business education.</w:t>
            </w:r>
            <w:r w:rsidR="00BC70D1">
              <w:rPr>
                <w:rFonts w:ascii="Arial" w:hAnsi="Arial" w:cs="Arial"/>
                <w:color w:val="767676"/>
                <w:lang w:val="en-GB"/>
              </w:rPr>
              <w:t xml:space="preserve"> The </w:t>
            </w:r>
            <w:r w:rsidRPr="00117A9B">
              <w:rPr>
                <w:rFonts w:ascii="Arial" w:hAnsi="Arial" w:cs="Arial"/>
                <w:color w:val="767676"/>
                <w:lang w:val="en-GB"/>
              </w:rPr>
              <w:t>EBBD</w:t>
            </w:r>
            <w:r w:rsidR="00BC70D1">
              <w:rPr>
                <w:rFonts w:ascii="Arial" w:hAnsi="Arial" w:cs="Arial"/>
                <w:color w:val="767676"/>
                <w:lang w:val="en-GB"/>
              </w:rPr>
              <w:t xml:space="preserve"> </w:t>
            </w:r>
            <w:r w:rsidR="00BC70D1" w:rsidRPr="00117A9B">
              <w:rPr>
                <w:rFonts w:ascii="Arial" w:hAnsi="Arial" w:cs="Arial"/>
                <w:color w:val="767676"/>
                <w:lang w:val="en-GB"/>
              </w:rPr>
              <w:t>diploma</w:t>
            </w:r>
            <w:r w:rsidRPr="00117A9B">
              <w:rPr>
                <w:rFonts w:ascii="Arial" w:hAnsi="Arial" w:cs="Arial"/>
                <w:color w:val="767676"/>
                <w:lang w:val="en-GB"/>
              </w:rPr>
              <w:t xml:space="preserve"> contributes </w:t>
            </w:r>
            <w:r w:rsidR="00BC70D1">
              <w:rPr>
                <w:rFonts w:ascii="Arial" w:hAnsi="Arial" w:cs="Arial"/>
                <w:color w:val="767676"/>
                <w:lang w:val="en-GB"/>
              </w:rPr>
              <w:t xml:space="preserve">to </w:t>
            </w:r>
            <w:r w:rsidRPr="00117A9B">
              <w:rPr>
                <w:rFonts w:ascii="Arial" w:hAnsi="Arial" w:cs="Arial"/>
                <w:color w:val="767676"/>
                <w:lang w:val="en-GB"/>
              </w:rPr>
              <w:t xml:space="preserve">form a standard harmonised portfolio throughout Europe. The EBBD portfolio defines a graduate’s profile, </w:t>
            </w:r>
            <w:r>
              <w:rPr>
                <w:rFonts w:ascii="Arial" w:hAnsi="Arial" w:cs="Arial"/>
                <w:color w:val="767676"/>
                <w:lang w:val="en-GB"/>
              </w:rPr>
              <w:t xml:space="preserve">compatible </w:t>
            </w:r>
            <w:r w:rsidRPr="00117A9B">
              <w:rPr>
                <w:rFonts w:ascii="Arial" w:hAnsi="Arial" w:cs="Arial"/>
                <w:color w:val="767676"/>
                <w:lang w:val="en-GB"/>
              </w:rPr>
              <w:t>within the various national educati</w:t>
            </w:r>
            <w:r>
              <w:rPr>
                <w:rFonts w:ascii="Arial" w:hAnsi="Arial" w:cs="Arial"/>
                <w:color w:val="767676"/>
                <w:lang w:val="en-GB"/>
              </w:rPr>
              <w:t>on systems</w:t>
            </w:r>
            <w:r w:rsidRPr="00117A9B">
              <w:rPr>
                <w:rFonts w:ascii="Arial" w:hAnsi="Arial" w:cs="Arial"/>
                <w:color w:val="767676"/>
                <w:lang w:val="en-GB"/>
              </w:rPr>
              <w:t xml:space="preserve">. EBBD standards focus on learning outcomes. These </w:t>
            </w:r>
            <w:proofErr w:type="gramStart"/>
            <w:r w:rsidRPr="00117A9B">
              <w:rPr>
                <w:rFonts w:ascii="Arial" w:hAnsi="Arial" w:cs="Arial"/>
                <w:color w:val="767676"/>
                <w:lang w:val="en-GB"/>
              </w:rPr>
              <w:t>are written</w:t>
            </w:r>
            <w:proofErr w:type="gramEnd"/>
            <w:r w:rsidRPr="00117A9B">
              <w:rPr>
                <w:rFonts w:ascii="Arial" w:hAnsi="Arial" w:cs="Arial"/>
                <w:color w:val="767676"/>
                <w:lang w:val="en-GB"/>
              </w:rPr>
              <w:t xml:space="preserve"> as competent abilities from the three perspectives of the European Qualifications Framework (EQF): Knowledge, Skills and Competence mainly on the EQF levels 4 and 5.</w:t>
            </w:r>
          </w:p>
          <w:p w14:paraId="76011507" w14:textId="3A6E9A25" w:rsidR="00B36BA3" w:rsidRPr="00711172" w:rsidRDefault="00B36BA3" w:rsidP="00D0191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lang w:val="en-GB"/>
              </w:rPr>
            </w:pPr>
          </w:p>
        </w:tc>
      </w:tr>
      <w:tr w:rsidR="00B36BA3" w:rsidRPr="00DE6287" w14:paraId="4E619FF7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Who is involved? How were they motivated to participate?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39680" w14:textId="5DE3C17C" w:rsidR="00711172" w:rsidRDefault="00711172" w:rsidP="00711172">
            <w:pPr>
              <w:ind w:firstLine="708"/>
              <w:rPr>
                <w:lang w:val="en-GB"/>
              </w:rPr>
            </w:pPr>
            <w:r>
              <w:rPr>
                <w:lang w:val="en-GB"/>
              </w:rPr>
              <w:t xml:space="preserve">In the </w:t>
            </w:r>
            <w:proofErr w:type="gramStart"/>
            <w:r w:rsidR="00D01918">
              <w:rPr>
                <w:lang w:val="en-GB"/>
              </w:rPr>
              <w:t>beginning</w:t>
            </w:r>
            <w:proofErr w:type="gramEnd"/>
            <w:r w:rsidR="00D01918">
              <w:rPr>
                <w:lang w:val="en-GB"/>
              </w:rPr>
              <w:t xml:space="preserve"> it was a COMENIUS project with 11 partners and nowadays there are 37 </w:t>
            </w:r>
            <w:r w:rsidR="00561622">
              <w:rPr>
                <w:lang w:val="en-GB"/>
              </w:rPr>
              <w:t>accredited</w:t>
            </w:r>
            <w:r w:rsidR="00D01918">
              <w:rPr>
                <w:lang w:val="en-GB"/>
              </w:rPr>
              <w:t xml:space="preserve"> institutions in Austria, Denmark, Finland, Germany, Hungary, Spain and The Nether</w:t>
            </w:r>
            <w:r w:rsidR="00561622">
              <w:rPr>
                <w:lang w:val="en-GB"/>
              </w:rPr>
              <w:t>lands with several more in the process of accreditation.</w:t>
            </w:r>
          </w:p>
          <w:p w14:paraId="48A475AB" w14:textId="77777777" w:rsidR="00B36BA3" w:rsidRPr="00711172" w:rsidRDefault="00B36BA3" w:rsidP="00711172">
            <w:pPr>
              <w:rPr>
                <w:lang w:val="en-GB"/>
              </w:rPr>
            </w:pPr>
          </w:p>
        </w:tc>
      </w:tr>
      <w:tr w:rsidR="00B36BA3" w:rsidRPr="00DE6287" w14:paraId="44B0F8A5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77777777" w:rsidR="00B36BA3" w:rsidRPr="00B36BA3" w:rsidRDefault="00B36BA3" w:rsidP="00B36BA3">
            <w:pPr>
              <w:rPr>
                <w:b/>
                <w:bCs/>
              </w:rPr>
            </w:pPr>
            <w:proofErr w:type="spellStart"/>
            <w:r w:rsidRPr="00B36BA3">
              <w:rPr>
                <w:b/>
                <w:bCs/>
              </w:rPr>
              <w:t>Benefits</w:t>
            </w:r>
            <w:proofErr w:type="spellEnd"/>
            <w:r w:rsidRPr="00B36BA3">
              <w:rPr>
                <w:b/>
                <w:bCs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FB8CB" w14:textId="6513284C" w:rsidR="00D01918" w:rsidRDefault="00D01918" w:rsidP="00D01918">
            <w:pPr>
              <w:tabs>
                <w:tab w:val="left" w:pos="1110"/>
              </w:tabs>
              <w:rPr>
                <w:lang w:val="en-GB"/>
              </w:rPr>
            </w:pPr>
            <w:r w:rsidRPr="00DE6287">
              <w:rPr>
                <w:lang w:val="en-GB"/>
              </w:rPr>
              <w:tab/>
            </w:r>
            <w:r w:rsidRPr="00D01918">
              <w:rPr>
                <w:lang w:val="en-GB"/>
              </w:rPr>
              <w:t>The benefits of this Diploma are m</w:t>
            </w:r>
            <w:r>
              <w:rPr>
                <w:lang w:val="en-GB"/>
              </w:rPr>
              <w:t>any :</w:t>
            </w:r>
          </w:p>
          <w:p w14:paraId="2AFDCD3E" w14:textId="2C0B8A46" w:rsidR="00D01918" w:rsidRPr="00D01918" w:rsidRDefault="00D01918" w:rsidP="00D01918">
            <w:pPr>
              <w:pStyle w:val="Prrafodelista"/>
              <w:numPr>
                <w:ilvl w:val="0"/>
                <w:numId w:val="3"/>
              </w:numPr>
              <w:tabs>
                <w:tab w:val="left" w:pos="1110"/>
              </w:tabs>
              <w:rPr>
                <w:lang w:val="en-GB"/>
              </w:rPr>
            </w:pPr>
            <w:r w:rsidRPr="00D01918">
              <w:rPr>
                <w:lang w:val="en-GB"/>
              </w:rPr>
              <w:t>Updated curriculums for students with a European dimension</w:t>
            </w:r>
          </w:p>
          <w:p w14:paraId="51C475F9" w14:textId="631C5E5A" w:rsidR="00D01918" w:rsidRPr="00D01918" w:rsidRDefault="00D01918" w:rsidP="00D01918">
            <w:pPr>
              <w:pStyle w:val="Prrafodelista"/>
              <w:numPr>
                <w:ilvl w:val="0"/>
                <w:numId w:val="3"/>
              </w:numPr>
              <w:tabs>
                <w:tab w:val="left" w:pos="1110"/>
              </w:tabs>
              <w:rPr>
                <w:lang w:val="en-GB"/>
              </w:rPr>
            </w:pPr>
            <w:r w:rsidRPr="00D01918">
              <w:rPr>
                <w:lang w:val="en-GB"/>
              </w:rPr>
              <w:lastRenderedPageBreak/>
              <w:t xml:space="preserve">Internalisation opportunities both abroad and at home for students through, exchanges, internships </w:t>
            </w:r>
            <w:proofErr w:type="spellStart"/>
            <w:r w:rsidRPr="00D01918">
              <w:rPr>
                <w:lang w:val="en-GB"/>
              </w:rPr>
              <w:t>etc</w:t>
            </w:r>
            <w:proofErr w:type="spellEnd"/>
            <w:r w:rsidRPr="00D01918">
              <w:rPr>
                <w:lang w:val="en-GB"/>
              </w:rPr>
              <w:t>….</w:t>
            </w:r>
          </w:p>
          <w:p w14:paraId="525C9077" w14:textId="1C15D1B6" w:rsidR="00D01918" w:rsidRPr="00D01918" w:rsidRDefault="00D01918" w:rsidP="00D01918">
            <w:pPr>
              <w:pStyle w:val="Prrafodelista"/>
              <w:numPr>
                <w:ilvl w:val="0"/>
                <w:numId w:val="3"/>
              </w:numPr>
              <w:tabs>
                <w:tab w:val="left" w:pos="1110"/>
              </w:tabs>
              <w:rPr>
                <w:lang w:val="en-GB"/>
              </w:rPr>
            </w:pPr>
            <w:r w:rsidRPr="00D01918">
              <w:rPr>
                <w:lang w:val="en-GB"/>
              </w:rPr>
              <w:t>Trustworthy net of professionals for further development of joint activities</w:t>
            </w:r>
          </w:p>
          <w:p w14:paraId="08FDEFD1" w14:textId="77777777" w:rsidR="00B36BA3" w:rsidRPr="00D01918" w:rsidRDefault="00B36BA3" w:rsidP="00D01918">
            <w:pPr>
              <w:rPr>
                <w:lang w:val="en-GB"/>
              </w:rPr>
            </w:pPr>
          </w:p>
        </w:tc>
      </w:tr>
      <w:tr w:rsidR="00B36BA3" w:rsidRPr="00DE6287" w14:paraId="1D6B8B92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lastRenderedPageBreak/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8E637" w14:textId="77777777" w:rsidR="00B36BA3" w:rsidRDefault="00D01918" w:rsidP="00B36BA3">
            <w:pPr>
              <w:rPr>
                <w:lang w:val="en-GB"/>
              </w:rPr>
            </w:pPr>
            <w:r>
              <w:rPr>
                <w:lang w:val="en-GB"/>
              </w:rPr>
              <w:t>The challenges have been many:</w:t>
            </w:r>
          </w:p>
          <w:p w14:paraId="4EB4BA2D" w14:textId="7CE45DC6" w:rsidR="00D01918" w:rsidRPr="00D01918" w:rsidRDefault="00D01918" w:rsidP="00D01918">
            <w:pPr>
              <w:pStyle w:val="Prrafodelista"/>
              <w:numPr>
                <w:ilvl w:val="0"/>
                <w:numId w:val="5"/>
              </w:numPr>
              <w:rPr>
                <w:lang w:val="en-GB"/>
              </w:rPr>
            </w:pPr>
            <w:r w:rsidRPr="00D01918">
              <w:rPr>
                <w:lang w:val="en-GB"/>
              </w:rPr>
              <w:t>Very time consuming creation of portfolio (as EBBD covers many business areas) valid in different countries</w:t>
            </w:r>
          </w:p>
          <w:p w14:paraId="654268C8" w14:textId="45FE27D9" w:rsidR="00D01918" w:rsidRPr="00D01918" w:rsidRDefault="00D01918" w:rsidP="00D01918">
            <w:pPr>
              <w:pStyle w:val="Prrafodelista"/>
              <w:numPr>
                <w:ilvl w:val="0"/>
                <w:numId w:val="5"/>
              </w:numPr>
              <w:rPr>
                <w:lang w:val="en-GB"/>
              </w:rPr>
            </w:pPr>
            <w:r w:rsidRPr="00D01918">
              <w:rPr>
                <w:lang w:val="en-GB"/>
              </w:rPr>
              <w:t>Keeping the curriculum updated, as changes occur continuously</w:t>
            </w:r>
          </w:p>
          <w:p w14:paraId="2B0C998D" w14:textId="0E6EE0DA" w:rsidR="00D01918" w:rsidRPr="00B36BA3" w:rsidRDefault="00D01918" w:rsidP="00B36BA3">
            <w:pPr>
              <w:rPr>
                <w:lang w:val="en-GB"/>
              </w:rPr>
            </w:pPr>
          </w:p>
        </w:tc>
      </w:tr>
      <w:tr w:rsidR="00B36BA3" w:rsidRPr="00DE6287" w14:paraId="2920BFC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21AFDECE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Step by step for the implementation of  the good practice</w:t>
            </w:r>
            <w:r w:rsidRPr="002E14D3">
              <w:rPr>
                <w:b/>
                <w:bCs/>
                <w:lang w:val="en-GB"/>
              </w:rPr>
              <w:t xml:space="preserve"> (transferability to other VET college)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AC49E" w14:textId="4D94A803" w:rsidR="00B36BA3" w:rsidRDefault="008E3E32" w:rsidP="008E3E32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Detect an area of curriculum/studies that would benefit from interacting with other European Colleges and would promote activities to </w:t>
            </w:r>
            <w:r w:rsidR="00D01918">
              <w:rPr>
                <w:lang w:val="en-GB"/>
              </w:rPr>
              <w:t>develop</w:t>
            </w:r>
            <w:r>
              <w:rPr>
                <w:lang w:val="en-GB"/>
              </w:rPr>
              <w:t xml:space="preserve"> together and in a European context</w:t>
            </w:r>
            <w:r w:rsidR="00D01918">
              <w:rPr>
                <w:lang w:val="en-GB"/>
              </w:rPr>
              <w:t>. In the case of the</w:t>
            </w:r>
            <w:r w:rsidR="00796A1C">
              <w:rPr>
                <w:lang w:val="en-GB"/>
              </w:rPr>
              <w:t xml:space="preserve"> EBBD it was a European Business Curriculum</w:t>
            </w:r>
          </w:p>
          <w:p w14:paraId="221C8E5B" w14:textId="2A146EB4" w:rsidR="008E3E32" w:rsidRDefault="008E3E32" w:rsidP="008E3E32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Design the curri</w:t>
            </w:r>
            <w:r w:rsidR="009C354C">
              <w:rPr>
                <w:lang w:val="en-GB"/>
              </w:rPr>
              <w:t>culum to be shared and insert</w:t>
            </w:r>
            <w:r>
              <w:rPr>
                <w:lang w:val="en-GB"/>
              </w:rPr>
              <w:t xml:space="preserve"> it </w:t>
            </w:r>
            <w:r w:rsidR="009C354C">
              <w:rPr>
                <w:lang w:val="en-GB"/>
              </w:rPr>
              <w:t xml:space="preserve">in </w:t>
            </w:r>
            <w:r>
              <w:rPr>
                <w:lang w:val="en-GB"/>
              </w:rPr>
              <w:t>each countries’ study program</w:t>
            </w:r>
            <w:r w:rsidR="009C354C" w:rsidRPr="00D01918">
              <w:rPr>
                <w:b/>
                <w:lang w:val="en-GB"/>
              </w:rPr>
              <w:t>: (2010-2013 COMENIUS</w:t>
            </w:r>
            <w:r w:rsidR="009C354C">
              <w:rPr>
                <w:lang w:val="en-GB"/>
              </w:rPr>
              <w:t xml:space="preserve">, </w:t>
            </w:r>
            <w:r w:rsidR="009C354C" w:rsidRPr="00D01918">
              <w:rPr>
                <w:b/>
                <w:lang w:val="en-GB"/>
              </w:rPr>
              <w:t>ERASMUS</w:t>
            </w:r>
            <w:r w:rsidR="009C354C">
              <w:rPr>
                <w:lang w:val="en-GB"/>
              </w:rPr>
              <w:t xml:space="preserve"> </w:t>
            </w:r>
            <w:r w:rsidR="009C354C" w:rsidRPr="00D01918">
              <w:rPr>
                <w:lang w:val="en-GB"/>
              </w:rPr>
              <w:t>2014</w:t>
            </w:r>
            <w:r w:rsidR="009C354C">
              <w:rPr>
                <w:lang w:val="en-GB"/>
              </w:rPr>
              <w:t>-</w:t>
            </w:r>
            <w:r w:rsidR="009C354C" w:rsidRPr="00D01918">
              <w:rPr>
                <w:b/>
                <w:lang w:val="en-GB"/>
              </w:rPr>
              <w:t>2017</w:t>
            </w:r>
            <w:r w:rsidR="009C354C">
              <w:rPr>
                <w:lang w:val="en-GB"/>
              </w:rPr>
              <w:t xml:space="preserve"> ) </w:t>
            </w:r>
            <w:r w:rsidR="00796A1C">
              <w:rPr>
                <w:lang w:val="en-GB"/>
              </w:rPr>
              <w:t xml:space="preserve">implementation and </w:t>
            </w:r>
            <w:r w:rsidR="009C354C">
              <w:rPr>
                <w:lang w:val="en-GB"/>
              </w:rPr>
              <w:t xml:space="preserve">adaptation to validation of formal, </w:t>
            </w:r>
            <w:proofErr w:type="spellStart"/>
            <w:r w:rsidR="009C354C">
              <w:rPr>
                <w:lang w:val="en-GB"/>
              </w:rPr>
              <w:t>non formal</w:t>
            </w:r>
            <w:proofErr w:type="spellEnd"/>
            <w:r w:rsidR="009C354C">
              <w:rPr>
                <w:lang w:val="en-GB"/>
              </w:rPr>
              <w:t xml:space="preserve"> and informal learning and improve the validation </w:t>
            </w:r>
          </w:p>
          <w:p w14:paraId="04BCC54A" w14:textId="786FB66D" w:rsidR="008E3E32" w:rsidRDefault="008E3E32" w:rsidP="008E3E32">
            <w:pPr>
              <w:pStyle w:val="Prrafodelista"/>
              <w:numPr>
                <w:ilvl w:val="1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96A1C">
              <w:rPr>
                <w:lang w:val="en-GB"/>
              </w:rPr>
              <w:t xml:space="preserve">The learning units have been described based on </w:t>
            </w:r>
            <w:r w:rsidRPr="00D01918">
              <w:rPr>
                <w:b/>
                <w:lang w:val="en-GB"/>
              </w:rPr>
              <w:t>ECVET</w:t>
            </w:r>
            <w:r>
              <w:rPr>
                <w:lang w:val="en-GB"/>
              </w:rPr>
              <w:t xml:space="preserve"> </w:t>
            </w:r>
            <w:r w:rsidR="00D01918">
              <w:rPr>
                <w:lang w:val="en-GB"/>
              </w:rPr>
              <w:t xml:space="preserve">and referencing </w:t>
            </w:r>
            <w:r w:rsidR="00D01918" w:rsidRPr="00D01918">
              <w:rPr>
                <w:b/>
                <w:lang w:val="en-GB"/>
              </w:rPr>
              <w:t>EQF 4 &amp;5</w:t>
            </w:r>
          </w:p>
          <w:p w14:paraId="6D460C85" w14:textId="7CAED77E" w:rsidR="00796A1C" w:rsidRPr="00D01918" w:rsidRDefault="00796A1C" w:rsidP="008E3E32">
            <w:pPr>
              <w:pStyle w:val="Prrafodelista"/>
              <w:numPr>
                <w:ilvl w:val="1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 xml:space="preserve">The </w:t>
            </w:r>
            <w:proofErr w:type="spellStart"/>
            <w:r>
              <w:rPr>
                <w:lang w:val="en-GB"/>
              </w:rPr>
              <w:t>mobilities</w:t>
            </w:r>
            <w:proofErr w:type="spellEnd"/>
            <w:r>
              <w:rPr>
                <w:lang w:val="en-GB"/>
              </w:rPr>
              <w:t xml:space="preserve"> are validated by</w:t>
            </w:r>
            <w:r w:rsidRPr="00D01918">
              <w:rPr>
                <w:lang w:val="en-GB"/>
              </w:rPr>
              <w:t xml:space="preserve"> </w:t>
            </w:r>
            <w:proofErr w:type="spellStart"/>
            <w:r w:rsidRPr="00D01918">
              <w:rPr>
                <w:b/>
                <w:lang w:val="en-GB"/>
              </w:rPr>
              <w:t>Europass</w:t>
            </w:r>
            <w:proofErr w:type="spellEnd"/>
          </w:p>
          <w:p w14:paraId="2F166EA5" w14:textId="161DDD66" w:rsidR="008E3E32" w:rsidRDefault="008E3E32" w:rsidP="008E3E32">
            <w:pPr>
              <w:pStyle w:val="Prrafodelista"/>
              <w:numPr>
                <w:ilvl w:val="1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That takes into </w:t>
            </w:r>
            <w:r w:rsidRPr="00D01918">
              <w:rPr>
                <w:b/>
                <w:lang w:val="en-GB"/>
              </w:rPr>
              <w:t>account European frameworks</w:t>
            </w:r>
            <w:r w:rsidR="009C354C">
              <w:rPr>
                <w:lang w:val="en-GB"/>
              </w:rPr>
              <w:t xml:space="preserve"> LLL framework, and some more specific ones depending on the area (</w:t>
            </w:r>
            <w:proofErr w:type="spellStart"/>
            <w:r w:rsidR="009C354C">
              <w:rPr>
                <w:lang w:val="en-GB"/>
              </w:rPr>
              <w:t>digicomop</w:t>
            </w:r>
            <w:proofErr w:type="spellEnd"/>
            <w:r w:rsidR="009C354C">
              <w:rPr>
                <w:lang w:val="en-GB"/>
              </w:rPr>
              <w:t xml:space="preserve">, </w:t>
            </w:r>
            <w:proofErr w:type="spellStart"/>
            <w:r w:rsidR="009C354C">
              <w:rPr>
                <w:lang w:val="en-GB"/>
              </w:rPr>
              <w:t>entrecomp</w:t>
            </w:r>
            <w:proofErr w:type="spellEnd"/>
            <w:r w:rsidR="009C354C">
              <w:rPr>
                <w:lang w:val="en-GB"/>
              </w:rPr>
              <w:t>….)</w:t>
            </w:r>
          </w:p>
          <w:p w14:paraId="68A86011" w14:textId="77777777" w:rsidR="008E3E32" w:rsidRDefault="009C354C" w:rsidP="008E3E32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Implement the curriculum</w:t>
            </w:r>
          </w:p>
          <w:p w14:paraId="1DE5B2EF" w14:textId="14FC1AE1" w:rsidR="009C354C" w:rsidRDefault="009C354C" w:rsidP="008E3E32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Carry out </w:t>
            </w:r>
            <w:r w:rsidR="00D01918">
              <w:rPr>
                <w:lang w:val="en-GB"/>
              </w:rPr>
              <w:t xml:space="preserve">the portfolio and </w:t>
            </w:r>
            <w:r>
              <w:rPr>
                <w:lang w:val="en-GB"/>
              </w:rPr>
              <w:t>joint activities</w:t>
            </w:r>
          </w:p>
          <w:p w14:paraId="4C13A7FF" w14:textId="5CEDE48D" w:rsidR="00D01918" w:rsidRPr="008E3E32" w:rsidRDefault="00D01918" w:rsidP="008E3E32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Improvement of the portfolio  </w:t>
            </w:r>
            <w:r w:rsidRPr="00D01918">
              <w:rPr>
                <w:b/>
                <w:lang w:val="en-GB"/>
              </w:rPr>
              <w:t>ERASMUS KA2 EBBD PRIME</w:t>
            </w:r>
          </w:p>
        </w:tc>
      </w:tr>
      <w:tr w:rsidR="009B0C90" w:rsidRPr="00DE6287" w14:paraId="38A9E386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67564" w14:textId="1E7A5F45" w:rsidR="009B0C90" w:rsidRPr="00B36BA3" w:rsidRDefault="009B0C90" w:rsidP="00B36BA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Target group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266AE" w14:textId="60CF52DC" w:rsidR="009B0C90" w:rsidRPr="00B36BA3" w:rsidRDefault="00D01918" w:rsidP="00B36BA3">
            <w:pPr>
              <w:rPr>
                <w:lang w:val="en-GB"/>
              </w:rPr>
            </w:pPr>
            <w:r>
              <w:rPr>
                <w:lang w:val="en-GB"/>
              </w:rPr>
              <w:t>Institutions willing to give a European Dimension to their CVs, in the case of EBBD: Business Administration</w:t>
            </w:r>
          </w:p>
        </w:tc>
      </w:tr>
    </w:tbl>
    <w:p w14:paraId="639AB169" w14:textId="77777777" w:rsidR="00B36BA3" w:rsidRPr="00B36BA3" w:rsidRDefault="00B36BA3">
      <w:pPr>
        <w:rPr>
          <w:lang w:val="en-GB"/>
        </w:rPr>
      </w:pPr>
    </w:p>
    <w:sectPr w:rsidR="00B36BA3" w:rsidRPr="00B36B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456E7" w14:textId="77777777" w:rsidR="00A06160" w:rsidRDefault="00A06160" w:rsidP="00B36BA3">
      <w:pPr>
        <w:spacing w:after="0" w:line="240" w:lineRule="auto"/>
      </w:pPr>
      <w:r>
        <w:separator/>
      </w:r>
    </w:p>
  </w:endnote>
  <w:endnote w:type="continuationSeparator" w:id="0">
    <w:p w14:paraId="48952CDA" w14:textId="77777777" w:rsidR="00A06160" w:rsidRDefault="00A06160" w:rsidP="00B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83B9B" w14:textId="77777777" w:rsidR="00A06160" w:rsidRDefault="00A06160" w:rsidP="00B36BA3">
      <w:pPr>
        <w:spacing w:after="0" w:line="240" w:lineRule="auto"/>
      </w:pPr>
      <w:r>
        <w:separator/>
      </w:r>
    </w:p>
  </w:footnote>
  <w:footnote w:type="continuationSeparator" w:id="0">
    <w:p w14:paraId="307EF31B" w14:textId="77777777" w:rsidR="00A06160" w:rsidRDefault="00A06160" w:rsidP="00B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FB7D6" w14:textId="4D86AA81" w:rsidR="00B36BA3" w:rsidRDefault="00B36BA3">
    <w:pPr>
      <w:pStyle w:val="Encabezado"/>
    </w:pPr>
    <w:r>
      <w:rPr>
        <w:noProof/>
        <w:lang w:eastAsia="es-ES"/>
      </w:rPr>
      <w:drawing>
        <wp:inline distT="0" distB="0" distL="0" distR="0" wp14:anchorId="111BDEEA" wp14:editId="7BA6EB87">
          <wp:extent cx="1795849" cy="1095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3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70" cy="109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es-ES"/>
      </w:rPr>
      <w:drawing>
        <wp:inline distT="0" distB="0" distL="0" distR="0" wp14:anchorId="4247E277" wp14:editId="71E54383">
          <wp:extent cx="2905125" cy="633361"/>
          <wp:effectExtent l="0" t="0" r="0" b="0"/>
          <wp:docPr id="2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331" cy="6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F05"/>
    <w:multiLevelType w:val="hybridMultilevel"/>
    <w:tmpl w:val="4F12F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77D"/>
    <w:multiLevelType w:val="hybridMultilevel"/>
    <w:tmpl w:val="4C08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05D"/>
    <w:multiLevelType w:val="hybridMultilevel"/>
    <w:tmpl w:val="398E9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542"/>
    <w:multiLevelType w:val="hybridMultilevel"/>
    <w:tmpl w:val="FA181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6962"/>
    <w:multiLevelType w:val="hybridMultilevel"/>
    <w:tmpl w:val="22B00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D"/>
    <w:rsid w:val="002E14D3"/>
    <w:rsid w:val="00335CF4"/>
    <w:rsid w:val="0053022D"/>
    <w:rsid w:val="00561622"/>
    <w:rsid w:val="005D0AB2"/>
    <w:rsid w:val="006F3E44"/>
    <w:rsid w:val="00711172"/>
    <w:rsid w:val="00796A1C"/>
    <w:rsid w:val="008E3E32"/>
    <w:rsid w:val="009B0C90"/>
    <w:rsid w:val="009C354C"/>
    <w:rsid w:val="009F740E"/>
    <w:rsid w:val="00A06160"/>
    <w:rsid w:val="00B36BA3"/>
    <w:rsid w:val="00B633BC"/>
    <w:rsid w:val="00BC70D1"/>
    <w:rsid w:val="00D01918"/>
    <w:rsid w:val="00DE6287"/>
    <w:rsid w:val="00E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BA3"/>
  </w:style>
  <w:style w:type="paragraph" w:styleId="Piedepgina">
    <w:name w:val="footer"/>
    <w:basedOn w:val="Normal"/>
    <w:link w:val="PiedepginaC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BA3"/>
  </w:style>
  <w:style w:type="paragraph" w:styleId="Prrafodelista">
    <w:name w:val="List Paragraph"/>
    <w:basedOn w:val="Normal"/>
    <w:uiPriority w:val="34"/>
    <w:qFormat/>
    <w:rsid w:val="008E3E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11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FE623F7D024589096653803790DE" ma:contentTypeVersion="5" ma:contentTypeDescription="Crear nuevo documento." ma:contentTypeScope="" ma:versionID="205d955e434b36256cfb5d1abf725ae8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6a36ba34ac7fd2ed0da2e7521e183683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6E2C1-1B74-414F-8E52-8EAAD7F441F2}"/>
</file>

<file path=customXml/itemProps2.xml><?xml version="1.0" encoding="utf-8"?>
<ds:datastoreItem xmlns:ds="http://schemas.openxmlformats.org/officeDocument/2006/customXml" ds:itemID="{AAF0AFEB-9916-4695-AFAF-8D57DE18DCF9}"/>
</file>

<file path=customXml/itemProps3.xml><?xml version="1.0" encoding="utf-8"?>
<ds:datastoreItem xmlns:ds="http://schemas.openxmlformats.org/officeDocument/2006/customXml" ds:itemID="{B5F14625-75BB-453F-B4EA-7C2831F5E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Nereba Peña</cp:lastModifiedBy>
  <cp:revision>2</cp:revision>
  <dcterms:created xsi:type="dcterms:W3CDTF">2020-03-30T19:37:00Z</dcterms:created>
  <dcterms:modified xsi:type="dcterms:W3CDTF">2020-03-30T19:37:00Z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